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20" w:lineRule="exact"/>
        <w:textAlignment w:val="auto"/>
        <w:rPr>
          <w:rFonts w:hint="eastAsia"/>
        </w:rPr>
      </w:pPr>
    </w:p>
    <w:p>
      <w:pPr>
        <w:jc w:val="center"/>
        <w:rPr>
          <w:rFonts w:hint="eastAsia" w:ascii="仿宋_GB2312" w:hAnsi="仿宋_GB2312" w:eastAsia="仿宋_GB2312" w:cs="仿宋_GB2312"/>
          <w:lang w:eastAsia="zh-CN"/>
        </w:rPr>
      </w:pPr>
      <w:r>
        <w:rPr>
          <w:rFonts w:hint="eastAsia" w:ascii="仿宋_GB2312" w:hAnsi="仿宋_GB2312" w:eastAsia="仿宋_GB2312" w:cs="仿宋_GB2312"/>
        </w:rPr>
        <w:t>佳政</w:t>
      </w:r>
      <w:r>
        <w:rPr>
          <w:rFonts w:hint="eastAsia" w:ascii="仿宋_GB2312" w:hAnsi="仿宋_GB2312" w:eastAsia="仿宋_GB2312" w:cs="仿宋_GB2312"/>
          <w:lang w:eastAsia="zh-CN"/>
        </w:rPr>
        <w:t>发</w:t>
      </w:r>
      <w:r>
        <w:rPr>
          <w:rFonts w:hint="eastAsia" w:ascii="仿宋_GB2312" w:hAnsi="仿宋_GB2312" w:eastAsia="仿宋_GB2312" w:cs="仿宋_GB2312"/>
        </w:rPr>
        <w:t>〔202</w:t>
      </w:r>
      <w:r>
        <w:rPr>
          <w:rFonts w:hint="eastAsia" w:ascii="仿宋_GB2312" w:hAnsi="仿宋_GB2312" w:eastAsia="仿宋_GB2312" w:cs="仿宋_GB2312"/>
          <w:lang w:val="en-US" w:eastAsia="zh-CN"/>
        </w:rPr>
        <w:t>3</w:t>
      </w:r>
      <w:r>
        <w:rPr>
          <w:rFonts w:hint="eastAsia" w:ascii="仿宋_GB2312" w:hAnsi="仿宋_GB2312" w:eastAsia="仿宋_GB2312" w:cs="仿宋_GB2312"/>
        </w:rPr>
        <w:t>〕</w:t>
      </w:r>
      <w:r>
        <w:rPr>
          <w:rFonts w:hint="eastAsia" w:ascii="仿宋_GB2312" w:hAnsi="仿宋_GB2312" w:eastAsia="仿宋_GB2312" w:cs="仿宋_GB2312"/>
          <w:lang w:val="en-US" w:eastAsia="zh-CN"/>
        </w:rPr>
        <w:t>27</w:t>
      </w:r>
      <w:r>
        <w:rPr>
          <w:rFonts w:hint="eastAsia" w:ascii="仿宋_GB2312" w:hAnsi="仿宋_GB2312" w:eastAsia="仿宋_GB2312" w:cs="仿宋_GB2312"/>
        </w:rPr>
        <w:t>号</w:t>
      </w:r>
    </w:p>
    <w:p>
      <w:pPr>
        <w:jc w:val="left"/>
        <w:rPr>
          <w:rFonts w:hint="eastAsia" w:ascii="楷体" w:hAnsi="楷体" w:eastAsia="楷体" w:cs="楷体"/>
          <w:lang w:eastAsia="zh-CN"/>
        </w:rPr>
      </w:pPr>
    </w:p>
    <w:p>
      <w:pPr>
        <w:jc w:val="left"/>
        <w:rPr>
          <w:rFonts w:hint="eastAsia" w:ascii="楷体" w:hAnsi="楷体" w:eastAsia="楷体" w:cs="楷体"/>
          <w:lang w:eastAsia="zh-CN"/>
        </w:rPr>
      </w:pPr>
    </w:p>
    <w:p>
      <w:pPr>
        <w:pStyle w:val="8"/>
        <w:keepNext w:val="0"/>
        <w:keepLines w:val="0"/>
        <w:pageBreakBefore w:val="0"/>
        <w:widowControl/>
        <w:kinsoku/>
        <w:wordWrap/>
        <w:overflowPunct/>
        <w:topLinePunct w:val="0"/>
        <w:autoSpaceDE/>
        <w:autoSpaceDN/>
        <w:bidi w:val="0"/>
        <w:adjustRightInd/>
        <w:snapToGrid/>
        <w:spacing w:line="700" w:lineRule="exact"/>
        <w:ind w:left="0" w:firstLine="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佳县人民政府关于将农村土地承包经营权</w:t>
      </w:r>
    </w:p>
    <w:p>
      <w:pPr>
        <w:pStyle w:val="8"/>
        <w:keepNext w:val="0"/>
        <w:keepLines w:val="0"/>
        <w:pageBreakBefore w:val="0"/>
        <w:widowControl/>
        <w:kinsoku/>
        <w:wordWrap/>
        <w:overflowPunct/>
        <w:topLinePunct w:val="0"/>
        <w:autoSpaceDE/>
        <w:autoSpaceDN/>
        <w:bidi w:val="0"/>
        <w:adjustRightInd/>
        <w:snapToGrid/>
        <w:spacing w:line="700" w:lineRule="exact"/>
        <w:ind w:left="0" w:firstLine="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纳入不动产统一登记的公告</w:t>
      </w:r>
    </w:p>
    <w:p>
      <w:pPr>
        <w:pStyle w:val="8"/>
        <w:keepNext w:val="0"/>
        <w:keepLines w:val="0"/>
        <w:pageBreakBefore w:val="0"/>
        <w:widowControl/>
        <w:kinsoku/>
        <w:wordWrap/>
        <w:overflowPunct/>
        <w:topLinePunct w:val="0"/>
        <w:autoSpaceDE/>
        <w:autoSpaceDN/>
        <w:bidi w:val="0"/>
        <w:adjustRightInd/>
        <w:snapToGrid/>
        <w:spacing w:line="240" w:lineRule="auto"/>
        <w:ind w:left="0" w:firstLine="648" w:firstLineChars="200"/>
        <w:textAlignment w:val="auto"/>
        <w:rPr>
          <w:rFonts w:hint="eastAsia" w:ascii="仿宋_GB2312" w:hAnsi="仿宋_GB2312" w:eastAsia="仿宋_GB2312" w:cs="仿宋_GB2312"/>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line="240" w:lineRule="auto"/>
        <w:ind w:left="0" w:firstLine="648"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全面落实不动产统一登记制度，保障不动产登记与土地承包合同管理工作有序衔接，根据《陕西省自然资源厅陕西省农业农村厅关于扎实做好不动产登记与土地承包合同管理工作有序衔接的通知》（陕自然资发〔2022〕51号）要求，现将我县农村土地承包经营权纳入不动产统一登记有关事项公告如下：</w:t>
      </w:r>
    </w:p>
    <w:p>
      <w:pPr>
        <w:pStyle w:val="8"/>
        <w:keepNext w:val="0"/>
        <w:keepLines w:val="0"/>
        <w:pageBreakBefore w:val="0"/>
        <w:widowControl/>
        <w:kinsoku/>
        <w:wordWrap/>
        <w:overflowPunct/>
        <w:topLinePunct w:val="0"/>
        <w:autoSpaceDE/>
        <w:autoSpaceDN/>
        <w:bidi w:val="0"/>
        <w:adjustRightInd/>
        <w:snapToGrid/>
        <w:spacing w:line="240" w:lineRule="auto"/>
        <w:ind w:left="0" w:firstLine="648"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自2023年7月1日起，农村土地（含耕地、水域、滩涂，下同）承包经营权（土地经营权）登记由佳自然资源与规划局办理，农业农村局不再办理此类登记业务。</w:t>
      </w:r>
    </w:p>
    <w:p>
      <w:pPr>
        <w:pStyle w:val="8"/>
        <w:keepNext w:val="0"/>
        <w:keepLines w:val="0"/>
        <w:pageBreakBefore w:val="0"/>
        <w:widowControl/>
        <w:kinsoku/>
        <w:wordWrap/>
        <w:overflowPunct/>
        <w:topLinePunct w:val="0"/>
        <w:autoSpaceDE/>
        <w:autoSpaceDN/>
        <w:bidi w:val="0"/>
        <w:adjustRightInd/>
        <w:snapToGrid/>
        <w:spacing w:line="240" w:lineRule="auto"/>
        <w:ind w:left="0" w:firstLine="648"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年7月1日之前依法颁发的农村土地承包经营权（土地经营权）权属证书（或证明）继续有效。今后依法办理农村土地承包经营权（土地经营权）首次、变更、转移、抵押等登记时使用《不动产权证书》或《不动产登记证明》。</w:t>
      </w:r>
    </w:p>
    <w:p>
      <w:pPr>
        <w:pStyle w:val="8"/>
        <w:keepNext w:val="0"/>
        <w:keepLines w:val="0"/>
        <w:pageBreakBefore w:val="0"/>
        <w:widowControl/>
        <w:kinsoku/>
        <w:wordWrap/>
        <w:overflowPunct/>
        <w:topLinePunct w:val="0"/>
        <w:autoSpaceDE/>
        <w:autoSpaceDN/>
        <w:bidi w:val="0"/>
        <w:adjustRightInd/>
        <w:snapToGrid/>
        <w:spacing w:line="240" w:lineRule="auto"/>
        <w:ind w:left="0" w:firstLine="648"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特此公告。</w:t>
      </w:r>
    </w:p>
    <w:p>
      <w:pPr>
        <w:pStyle w:val="8"/>
        <w:keepNext w:val="0"/>
        <w:keepLines w:val="0"/>
        <w:pageBreakBefore w:val="0"/>
        <w:widowControl/>
        <w:kinsoku/>
        <w:wordWrap/>
        <w:overflowPunct/>
        <w:topLinePunct w:val="0"/>
        <w:autoSpaceDE/>
        <w:autoSpaceDN/>
        <w:bidi w:val="0"/>
        <w:adjustRightInd/>
        <w:snapToGrid/>
        <w:spacing w:line="240" w:lineRule="auto"/>
        <w:ind w:left="0" w:firstLine="648" w:firstLineChars="200"/>
        <w:textAlignment w:val="auto"/>
        <w:rPr>
          <w:rFonts w:hint="eastAsia" w:ascii="仿宋_GB2312" w:hAnsi="仿宋_GB2312" w:eastAsia="仿宋_GB2312" w:cs="仿宋_GB2312"/>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line="240" w:lineRule="auto"/>
        <w:ind w:left="0" w:firstLine="648" w:firstLineChars="200"/>
        <w:textAlignment w:val="auto"/>
        <w:rPr>
          <w:rFonts w:hint="eastAsia" w:ascii="仿宋_GB2312" w:hAnsi="仿宋_GB2312" w:eastAsia="仿宋_GB2312" w:cs="仿宋_GB2312"/>
          <w:sz w:val="32"/>
          <w:szCs w:val="32"/>
          <w:lang w:eastAsia="zh-CN"/>
        </w:rPr>
      </w:pPr>
    </w:p>
    <w:p>
      <w:pPr>
        <w:pStyle w:val="8"/>
        <w:keepNext w:val="0"/>
        <w:keepLines w:val="0"/>
        <w:pageBreakBefore w:val="0"/>
        <w:widowControl/>
        <w:kinsoku/>
        <w:wordWrap w:val="0"/>
        <w:overflowPunct/>
        <w:topLinePunct w:val="0"/>
        <w:autoSpaceDE/>
        <w:autoSpaceDN/>
        <w:bidi w:val="0"/>
        <w:adjustRightInd/>
        <w:snapToGrid/>
        <w:spacing w:line="240" w:lineRule="auto"/>
        <w:ind w:left="0" w:firstLine="648"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佳县人民政府　　　　</w:t>
      </w:r>
      <w:r>
        <w:rPr>
          <w:rFonts w:hint="eastAsia" w:ascii="仿宋_GB2312" w:hAnsi="仿宋_GB2312" w:eastAsia="仿宋_GB2312" w:cs="仿宋_GB2312"/>
          <w:sz w:val="32"/>
          <w:szCs w:val="32"/>
          <w:lang w:val="en-US" w:eastAsia="zh-CN"/>
        </w:rPr>
        <w:t xml:space="preserve"> </w:t>
      </w:r>
    </w:p>
    <w:p>
      <w:pPr>
        <w:pStyle w:val="8"/>
        <w:keepNext w:val="0"/>
        <w:keepLines w:val="0"/>
        <w:pageBreakBefore w:val="0"/>
        <w:widowControl/>
        <w:kinsoku/>
        <w:wordWrap w:val="0"/>
        <w:overflowPunct/>
        <w:topLinePunct w:val="0"/>
        <w:autoSpaceDE/>
        <w:autoSpaceDN/>
        <w:bidi w:val="0"/>
        <w:adjustRightInd/>
        <w:snapToGrid/>
        <w:spacing w:line="240" w:lineRule="auto"/>
        <w:ind w:left="948" w:leftChars="300" w:firstLine="648"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2023年7月</w:t>
      </w: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lang w:eastAsia="zh-CN"/>
        </w:rPr>
        <w:t>日　　　　</w:t>
      </w:r>
    </w:p>
    <w:p>
      <w:pPr>
        <w:pStyle w:val="8"/>
        <w:rPr>
          <w:rFonts w:hint="eastAsia"/>
          <w:lang w:val="en-US" w:eastAsia="zh-CN"/>
        </w:rPr>
      </w:pPr>
    </w:p>
    <w:p>
      <w:pPr>
        <w:pStyle w:val="8"/>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sz w:val="32"/>
          <w:szCs w:val="32"/>
          <w:lang w:val="en-US" w:eastAsia="zh-CN"/>
        </w:rPr>
      </w:pPr>
    </w:p>
    <w:sectPr>
      <w:footerReference r:id="rId3" w:type="even"/>
      <w:footnotePr>
        <w:numFmt w:val="decimalHalfWidth"/>
      </w:footnotePr>
      <w:endnotePr>
        <w:numFmt w:val="chineseCounting"/>
      </w:endnotePr>
      <w:pgSz w:w="11905" w:h="16838"/>
      <w:pgMar w:top="1984" w:right="1474" w:bottom="1587" w:left="1587" w:header="850"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right="32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158"/>
  <w:drawingGridVerticalSpacing w:val="290"/>
  <w:displayHorizontalDrawingGridEvery w:val="2"/>
  <w:displayVerticalDrawingGridEvery w:val="2"/>
  <w:characterSpacingControl w:val="compressPunctuation"/>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3OTFiNzA4YTI3NmMzNjU0MTkyMmI5Yzc0ODc2Y2MifQ=="/>
  </w:docVars>
  <w:rsids>
    <w:rsidRoot w:val="470461EC"/>
    <w:rsid w:val="03394EB3"/>
    <w:rsid w:val="045D1FC7"/>
    <w:rsid w:val="05997E8B"/>
    <w:rsid w:val="0B8943F5"/>
    <w:rsid w:val="0C3721AC"/>
    <w:rsid w:val="0DBC0BBA"/>
    <w:rsid w:val="12745F08"/>
    <w:rsid w:val="134C3473"/>
    <w:rsid w:val="23804415"/>
    <w:rsid w:val="2395779C"/>
    <w:rsid w:val="251D6AF8"/>
    <w:rsid w:val="29194CBB"/>
    <w:rsid w:val="2C2440A3"/>
    <w:rsid w:val="2C692160"/>
    <w:rsid w:val="2E4A5917"/>
    <w:rsid w:val="345B799D"/>
    <w:rsid w:val="357C0AAC"/>
    <w:rsid w:val="37CC31C3"/>
    <w:rsid w:val="38BE1146"/>
    <w:rsid w:val="3A920D71"/>
    <w:rsid w:val="3E2A7486"/>
    <w:rsid w:val="3FF077F0"/>
    <w:rsid w:val="41A03D74"/>
    <w:rsid w:val="470461EC"/>
    <w:rsid w:val="4764288D"/>
    <w:rsid w:val="48AB2737"/>
    <w:rsid w:val="49CE0F8E"/>
    <w:rsid w:val="4B7F5343"/>
    <w:rsid w:val="51EF03EA"/>
    <w:rsid w:val="535754E9"/>
    <w:rsid w:val="59F842F5"/>
    <w:rsid w:val="5D551A5E"/>
    <w:rsid w:val="5E1D791E"/>
    <w:rsid w:val="68660FC4"/>
    <w:rsid w:val="68F93BE6"/>
    <w:rsid w:val="6A9C0CCD"/>
    <w:rsid w:val="6B4D4C49"/>
    <w:rsid w:val="70822B79"/>
    <w:rsid w:val="770B219A"/>
    <w:rsid w:val="79773AEF"/>
    <w:rsid w:val="7B131D25"/>
    <w:rsid w:val="7FDA7E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1"/>
    <w:unhideWhenUsed/>
    <w:qFormat/>
    <w:uiPriority w:val="3"/>
    <w:pPr>
      <w:spacing w:line="454" w:lineRule="atLeast"/>
      <w:ind w:left="1" w:firstLine="419"/>
      <w:jc w:val="both"/>
    </w:pPr>
    <w:rPr>
      <w:rFonts w:ascii="Times New Roman" w:hAnsi="Times New Roman" w:eastAsia="宋体" w:cs="Times New Roman"/>
      <w:color w:val="000000"/>
      <w:spacing w:val="4"/>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339;&#25919;&#21457;3.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佳政发3.5.dotx</Template>
  <Pages>2</Pages>
  <Words>359</Words>
  <Characters>376</Characters>
  <Lines>0</Lines>
  <Paragraphs>0</Paragraphs>
  <TotalTime>29</TotalTime>
  <ScaleCrop>false</ScaleCrop>
  <LinksUpToDate>false</LinksUpToDate>
  <CharactersWithSpaces>385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2023-07-10T09:09:00Z</dcterms:created>
  <dc:creator>lenovo</dc:creator>
  <cp:lastModifiedBy>lenovo</cp:lastModifiedBy>
  <dcterms:modified xsi:type="dcterms:W3CDTF">2023-07-10T09:44:47Z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F9C3408D85714E3F84AA995C3DA167ED</vt:lpwstr>
  </property>
</Properties>
</file>